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SOCIAAL JAARVERSLAG</w:t>
      </w:r>
    </w:p>
    <w:p/>
    <w:p/>
    <w:p>
      <w:r>
        <w:rPr>
          <w:b/>
          <w:sz w:val="24"/>
        </w:rPr>
        <w:t>1. Inleiding</w:t>
      </w:r>
    </w:p>
    <w:p>
      <w:r>
        <w:rPr>
          <w:b w:val="0"/>
          <w:sz w:val="20"/>
        </w:rPr>
        <w:t>Dit sociaal jaarverslag geeft een overzicht van de activiteiten, doelstellingen en resultaten op het gebied van sociaal beleid binnen onze organisatie. Het verslag is opgesteld conform de geldende Nederlandse wet- en regelgeving en biedt transparantie over onze inzet voor medewerkers, arbeidsomstandigheden en maatschappelijke betrokkenheid.</w:t>
      </w:r>
    </w:p>
    <w:p/>
    <w:p>
      <w:r>
        <w:rPr>
          <w:b/>
          <w:sz w:val="24"/>
        </w:rPr>
        <w:t>2. Organisatieprofiel</w:t>
      </w:r>
    </w:p>
    <w:p>
      <w:r>
        <w:rPr>
          <w:b w:val="0"/>
          <w:sz w:val="20"/>
        </w:rPr>
        <w:t>Onze organisatie is actief binnen [branche/sector]. Wij streven naar een inclusieve en veilige werkomgeving waarin medewerkers zich kunnen ontwikkelen en bijdragen aan onze gezamenlijke doelstellingen.</w:t>
      </w:r>
    </w:p>
    <w:p/>
    <w:p>
      <w:r>
        <w:rPr>
          <w:b/>
          <w:sz w:val="24"/>
        </w:rPr>
        <w:t>3. Medewerkersbestand</w:t>
      </w:r>
    </w:p>
    <w:p>
      <w:r>
        <w:rPr>
          <w:b w:val="0"/>
          <w:sz w:val="20"/>
        </w:rPr>
        <w:t>Aantal medewerkers per categorie:</w:t>
      </w:r>
    </w:p>
    <w:tbl>
      <w:tblPr>
        <w:tblStyle w:val="TableGrid"/>
        <w:tblW w:type="auto" w:w="0"/>
        <w:tblLook w:firstColumn="1" w:firstRow="1" w:lastColumn="0" w:lastRow="0" w:noHBand="0" w:noVBand="1" w:val="04A0"/>
      </w:tblPr>
      <w:tblGrid>
        <w:gridCol w:w="4986"/>
        <w:gridCol w:w="4986"/>
      </w:tblGrid>
      <w:tr>
        <w:tc>
          <w:tcPr>
            <w:tcW w:type="dxa" w:w="4986"/>
          </w:tcPr>
          <w:p>
            <w:r>
              <w:t>Categorie</w:t>
            </w:r>
          </w:p>
        </w:tc>
        <w:tc>
          <w:tcPr>
            <w:tcW w:type="dxa" w:w="4986"/>
          </w:tcPr>
          <w:p>
            <w:r>
              <w:t>Aantal medewerkers</w:t>
            </w:r>
          </w:p>
        </w:tc>
      </w:tr>
      <w:tr>
        <w:tc>
          <w:tcPr>
            <w:tcW w:type="dxa" w:w="4986"/>
          </w:tcPr>
          <w:p>
            <w:r>
              <w:t>Vast dienstverband</w:t>
            </w:r>
          </w:p>
        </w:tc>
        <w:tc>
          <w:tcPr>
            <w:tcW w:type="dxa" w:w="4986"/>
          </w:tcPr>
          <w:p>
            <w:r/>
          </w:p>
        </w:tc>
      </w:tr>
      <w:tr>
        <w:tc>
          <w:tcPr>
            <w:tcW w:type="dxa" w:w="4986"/>
          </w:tcPr>
          <w:p>
            <w:r>
              <w:t>Tijdelijk dienstverband</w:t>
            </w:r>
          </w:p>
        </w:tc>
        <w:tc>
          <w:tcPr>
            <w:tcW w:type="dxa" w:w="4986"/>
          </w:tcPr>
          <w:p>
            <w:r/>
          </w:p>
        </w:tc>
      </w:tr>
      <w:tr>
        <w:tc>
          <w:tcPr>
            <w:tcW w:type="dxa" w:w="4986"/>
          </w:tcPr>
          <w:p>
            <w:r>
              <w:t>Deeltijd</w:t>
            </w:r>
          </w:p>
        </w:tc>
        <w:tc>
          <w:tcPr>
            <w:tcW w:type="dxa" w:w="4986"/>
          </w:tcPr>
          <w:p>
            <w:r/>
          </w:p>
        </w:tc>
      </w:tr>
      <w:tr>
        <w:tc>
          <w:tcPr>
            <w:tcW w:type="dxa" w:w="4986"/>
          </w:tcPr>
          <w:p>
            <w:r>
              <w:t>Voltijd</w:t>
            </w:r>
          </w:p>
        </w:tc>
        <w:tc>
          <w:tcPr>
            <w:tcW w:type="dxa" w:w="4986"/>
          </w:tcPr>
          <w:p>
            <w:r/>
          </w:p>
        </w:tc>
      </w:tr>
    </w:tbl>
    <w:p/>
    <w:p>
      <w:r>
        <w:rPr>
          <w:b/>
          <w:sz w:val="24"/>
        </w:rPr>
        <w:t>4. Arbeidsomstandigheden</w:t>
      </w:r>
    </w:p>
    <w:p>
      <w:r>
        <w:rPr>
          <w:b w:val="0"/>
          <w:sz w:val="20"/>
        </w:rPr>
        <w:t>Wij hechten groot belang aan een gezonde en veilige werkplek. Daarom zijn er diverse initiatieven en beleidsmaatregelen geïmplementeerd om risico’s te beperken en het welzijn van medewerkers te bevorderen.</w:t>
      </w:r>
    </w:p>
    <w:p>
      <w:r>
        <w:rPr>
          <w:b w:val="0"/>
          <w:sz w:val="20"/>
        </w:rPr>
        <w:t>Er worden periodiek risico-inventarisaties uitgevoerd en medewerkers krijgen toegang tot preventieve gezondheidsprogramma’s en opleidingen op het gebied van veiligheid.</w:t>
      </w:r>
    </w:p>
    <w:p/>
    <w:p>
      <w:r>
        <w:rPr>
          <w:b/>
          <w:sz w:val="24"/>
        </w:rPr>
        <w:t>5. Opleiding en ontwikkeling</w:t>
      </w:r>
    </w:p>
    <w:p>
      <w:r>
        <w:rPr>
          <w:b w:val="0"/>
          <w:sz w:val="20"/>
        </w:rPr>
        <w:t>Onze organisatie stimuleert persoonlijke en professionele groei van medewerkers door het aanbieden van opleidingsmogelijkheden, trainingen en loopbaanbegeleiding. In het verslagjaar is een totaal van [aantal] opleidingsuren gevolgd door medewerkers.</w:t>
      </w:r>
    </w:p>
    <w:p/>
    <w:p>
      <w:r>
        <w:rPr>
          <w:b/>
          <w:sz w:val="24"/>
        </w:rPr>
        <w:t>6. Diversiteit en inclusie</w:t>
      </w:r>
    </w:p>
    <w:p>
      <w:r>
        <w:rPr>
          <w:b w:val="0"/>
          <w:sz w:val="20"/>
        </w:rPr>
        <w:t>We bevorderen een inclusieve cultuur waarbij diversiteit in achtergrond, ervaring en denkbeelden wordt gewaardeerd. Er zijn specifieke doelstellingen geformuleerd om gelijke kansen en een respectvolle werkomgeving te waarborgen.</w:t>
      </w:r>
    </w:p>
    <w:p/>
    <w:p>
      <w:r>
        <w:rPr>
          <w:b/>
          <w:sz w:val="24"/>
        </w:rPr>
        <w:t>7. Maatschappelijke betrokkenheid</w:t>
      </w:r>
    </w:p>
    <w:p>
      <w:r>
        <w:rPr>
          <w:b w:val="0"/>
          <w:sz w:val="20"/>
        </w:rPr>
        <w:t>Onze organisatie draagt actief bij aan de samenleving door middel van vrijwilligerswerk, sponsoring en duurzame initiatieven. Binnen het verslagjaar zijn diverse projecten ondersteund die aansluiten bij onze kernwaarden en maatschappelijke verantwoordelijkheden.</w:t>
      </w:r>
    </w:p>
    <w:p/>
    <w:p>
      <w:r>
        <w:rPr>
          <w:b/>
          <w:sz w:val="24"/>
        </w:rPr>
        <w:t>8. Conclusie</w:t>
      </w:r>
    </w:p>
    <w:p>
      <w:r>
        <w:rPr>
          <w:b w:val="0"/>
          <w:sz w:val="20"/>
        </w:rPr>
        <w:t>Het sociaal jaarverslag toont aan dat wij ons inzetten voor een verantwoord arbeidsbeleid, waarbij medewerkers centraal staan. We blijven streven naar verbetering en transparantie en zullen het beleid waar nodig aanpassen om aan toekomstige uitdagingen te voldoen.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Naam organisatie</w:t>
            </w:r>
          </w:p>
        </w:tc>
        <w:tc>
          <w:tcPr>
            <w:tcW w:type="dxa" w:w="4986"/>
            <w:tcBorders>
              <w:top w:val="nil"/>
              <w:left w:val="nil"/>
              <w:bottom w:val="nil"/>
              <w:right w:val="nil"/>
              <w:insideH w:val="nil"/>
              <w:insideV w:val="nil"/>
            </w:tcBorders>
          </w:tcPr>
          <w:p>
            <w:pPr>
              <w:jc w:val="center"/>
            </w:pPr>
            <w:r>
              <w:t>Verantwoordelijke</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https://verslag-hulp.com/sociaal-jaarverslag-voorbeeld/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https://verslag-hulp.com</w:t>
        </w:r>
      </w:hyperlink>
    </w:p>
    <w:p>
      <w:pPr>
        <w:jc w:val="center"/>
      </w:pPr>
      <w:r>
        <w:rPr>
          <w:color w:val="808080"/>
          <w:sz w:val="20"/>
        </w:rPr>
        <w:t>Dit voorbeeld is uitsluitend bedoeld voor persoonlijk en niet-commercieel gebruik.</w:t>
        <w:br/>
        <w:t>Elke verspreiding of publicatie moet de bron vermelden. © verslag-hulp.com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lag-hulp.com/sociaal-jaarverslag-voorbeeld/" TargetMode="External"/><Relationship Id="rId10" Type="http://schemas.openxmlformats.org/officeDocument/2006/relationships/hyperlink" Target="https://verslag-hul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