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VOORBEELD EBP VERSLAG</w:t>
      </w:r>
    </w:p>
    <w:p/>
    <w:p/>
    <w:p>
      <w:r>
        <w:rPr>
          <w:b/>
          <w:sz w:val="24"/>
        </w:rPr>
        <w:t>1. INLEIDING</w:t>
      </w:r>
    </w:p>
    <w:p>
      <w:r>
        <w:rPr>
          <w:b w:val="0"/>
          <w:sz w:val="20"/>
        </w:rPr>
        <w:t>Dit verslag bevat de resultaten van de uitgevoerde Evidence-Based Practice (EBP) analyse binnen de context van de betreffende casus. Het doel is om op een juridische en methodische wijze inzicht te geven in de bevindingen en aanbevelingen.</w:t>
      </w:r>
    </w:p>
    <w:p/>
    <w:p>
      <w:r>
        <w:rPr>
          <w:b/>
          <w:sz w:val="24"/>
        </w:rPr>
        <w:t>2. CONTEXT EN PROBLEEMSTELLING</w:t>
      </w:r>
    </w:p>
    <w:p>
      <w:r>
        <w:rPr>
          <w:b w:val="0"/>
          <w:sz w:val="20"/>
        </w:rPr>
        <w:t>In deze sectie wordt de context van de casus beschreven, inclusief de relevante juridische en maatschappelijke achtergrond. Tevens wordt de centrale probleemstelling helder geformuleerd.</w:t>
      </w:r>
    </w:p>
    <w:p/>
    <w:p>
      <w:r>
        <w:rPr>
          <w:b/>
          <w:sz w:val="24"/>
        </w:rPr>
        <w:t>3. METHODOLOGIE</w:t>
      </w:r>
    </w:p>
    <w:p>
      <w:r>
        <w:rPr>
          <w:b w:val="0"/>
          <w:sz w:val="20"/>
        </w:rPr>
        <w:t>De toegepaste onderzoeksmethode is gebaseerd op systematische analyse van beschikbare gegevens, juridische kaders en relevante literatuur. Hierbij is rekening gehouden met de geldende wet- en regelgeving in Nederland.</w:t>
      </w:r>
    </w:p>
    <w:p/>
    <w:p>
      <w:r>
        <w:rPr>
          <w:b/>
          <w:sz w:val="24"/>
        </w:rPr>
        <w:t>4. RESULTATEN</w:t>
      </w:r>
    </w:p>
    <w:p>
      <w:r>
        <w:rPr>
          <w:b w:val="0"/>
          <w:sz w:val="20"/>
        </w:rPr>
        <w:t>De resultaten geven een overzicht van de belangrijkste bevindingen uit het onderzoek. Deze zijn geordend naar relevantie en juridische impact.</w:t>
      </w:r>
    </w:p>
    <w:p/>
    <w:p>
      <w:r>
        <w:rPr>
          <w:b/>
          <w:sz w:val="24"/>
        </w:rPr>
        <w:t>5. DISCUSSIE</w:t>
      </w:r>
    </w:p>
    <w:p>
      <w:r>
        <w:rPr>
          <w:b w:val="0"/>
          <w:sz w:val="20"/>
        </w:rPr>
        <w:t>In deze sectie worden de resultaten kritisch besproken, met aandacht voor mogelijke beperkingen en interpretaties binnen het kader van het Nederlandse recht.</w:t>
      </w:r>
    </w:p>
    <w:p/>
    <w:p>
      <w:r>
        <w:rPr>
          <w:b/>
          <w:sz w:val="24"/>
        </w:rPr>
        <w:t>6. CONCLUSIES EN AANBEVELINGEN</w:t>
      </w:r>
    </w:p>
    <w:p>
      <w:r>
        <w:rPr>
          <w:b w:val="0"/>
          <w:sz w:val="20"/>
        </w:rPr>
        <w:t>Op basis van de analyse worden heldere conclusies getrokken. Tevens worden praktische aanbevelingen gegeven voor verdere stappen, conform de juridische normen en richtlijnen.</w:t>
      </w:r>
    </w:p>
    <w:p/>
    <w:p/>
    <w:p>
      <w:r>
        <w:rPr>
          <w:b/>
          <w:sz w:val="24"/>
        </w:rPr>
        <w:t>7. BIJLAGEN</w:t>
      </w:r>
    </w:p>
    <w:p>
      <w:r>
        <w:rPr>
          <w:b w:val="0"/>
          <w:sz w:val="20"/>
        </w:rPr>
        <w:t>Hieronder volgt een overzicht van alle bijlagen die relevant zijn voor dit verslag, waaronder documentatie, juridische bronnen en onderliggende data.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Beoordelaar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https://verslag-hulp.com/voorbeeld-ebp-verslag/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https://verslag-hulp.com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verslag-hulp.com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lag-hulp.com/voorbeeld-ebp-verslag/" TargetMode="External"/><Relationship Id="rId10" Type="http://schemas.openxmlformats.org/officeDocument/2006/relationships/hyperlink" Target="https://verslag-hul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